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A237" w14:textId="599ABC77" w:rsidR="007F6575" w:rsidRPr="007D007C" w:rsidRDefault="007D007C" w:rsidP="007F6575">
      <w:pPr>
        <w:rPr>
          <w:b/>
          <w:bCs/>
        </w:rPr>
      </w:pPr>
      <w:r w:rsidRPr="007D007C">
        <w:rPr>
          <w:b/>
          <w:bCs/>
          <w:noProof/>
        </w:rPr>
        <w:drawing>
          <wp:inline distT="0" distB="0" distL="0" distR="0" wp14:anchorId="012CC330" wp14:editId="54FF0B42">
            <wp:extent cx="714375" cy="518646"/>
            <wp:effectExtent l="0" t="0" r="0" b="0"/>
            <wp:docPr id="1637595513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95513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96" cy="53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</w:t>
      </w:r>
      <w:r w:rsidR="007F6575" w:rsidRPr="007D007C">
        <w:rPr>
          <w:b/>
          <w:bCs/>
          <w:u w:val="single"/>
        </w:rPr>
        <w:t>Play Equipment and Toys Policy</w:t>
      </w:r>
      <w:r>
        <w:rPr>
          <w:b/>
          <w:bCs/>
          <w:u w:val="single"/>
        </w:rPr>
        <w:t xml:space="preserve">   Last updated January 202</w:t>
      </w:r>
      <w:r w:rsidR="00BC1E85">
        <w:rPr>
          <w:b/>
          <w:bCs/>
          <w:u w:val="single"/>
        </w:rPr>
        <w:t>6</w:t>
      </w:r>
    </w:p>
    <w:p w14:paraId="3C2ED5DF" w14:textId="77777777" w:rsidR="007F6575" w:rsidRPr="007F6575" w:rsidRDefault="007F6575" w:rsidP="007F6575">
      <w:pPr>
        <w:rPr>
          <w:b/>
          <w:bCs/>
        </w:rPr>
      </w:pPr>
      <w:r w:rsidRPr="007F6575">
        <w:rPr>
          <w:b/>
          <w:bCs/>
        </w:rPr>
        <w:t>1. Policy Statement</w:t>
      </w:r>
    </w:p>
    <w:p w14:paraId="6BCFA732" w14:textId="77777777" w:rsidR="007F6575" w:rsidRPr="007F6575" w:rsidRDefault="007F6575" w:rsidP="007F6575">
      <w:pPr>
        <w:numPr>
          <w:ilvl w:val="0"/>
          <w:numId w:val="1"/>
        </w:numPr>
      </w:pPr>
      <w:r w:rsidRPr="007F6575">
        <w:rPr>
          <w:b/>
          <w:bCs/>
        </w:rPr>
        <w:t>Purpose:</w:t>
      </w:r>
      <w:r w:rsidRPr="007F6575">
        <w:t xml:space="preserve"> The purpose of this policy is to ensure that all play equipment and toys provided are safe, developmentally appropriate, and suitable for the children attending the preschool.</w:t>
      </w:r>
    </w:p>
    <w:p w14:paraId="184E2B8B" w14:textId="77777777" w:rsidR="007F6575" w:rsidRPr="007F6575" w:rsidRDefault="007F6575" w:rsidP="007F6575">
      <w:pPr>
        <w:numPr>
          <w:ilvl w:val="0"/>
          <w:numId w:val="1"/>
        </w:numPr>
      </w:pPr>
      <w:r w:rsidRPr="007F6575">
        <w:rPr>
          <w:b/>
          <w:bCs/>
        </w:rPr>
        <w:t>Commitment:</w:t>
      </w:r>
      <w:r w:rsidRPr="007F6575">
        <w:t xml:space="preserve"> The preschool is committed to maintaining high standards of health and safety while ensuring the play environment supports children's learning and development.</w:t>
      </w:r>
    </w:p>
    <w:p w14:paraId="09E92913" w14:textId="77777777" w:rsidR="007F6575" w:rsidRPr="007F6575" w:rsidRDefault="007F6575" w:rsidP="007F6575">
      <w:pPr>
        <w:rPr>
          <w:b/>
          <w:bCs/>
        </w:rPr>
      </w:pPr>
      <w:r w:rsidRPr="007F6575">
        <w:rPr>
          <w:b/>
          <w:bCs/>
        </w:rPr>
        <w:t>2. Play Equipment and Toys Requirements</w:t>
      </w:r>
    </w:p>
    <w:p w14:paraId="50D96C82" w14:textId="77777777" w:rsidR="007F6575" w:rsidRPr="007F6575" w:rsidRDefault="007F6575" w:rsidP="007F6575">
      <w:pPr>
        <w:numPr>
          <w:ilvl w:val="0"/>
          <w:numId w:val="2"/>
        </w:numPr>
      </w:pPr>
      <w:r w:rsidRPr="007F6575">
        <w:rPr>
          <w:b/>
          <w:bCs/>
        </w:rPr>
        <w:t>Safety Standards:</w:t>
      </w:r>
      <w:r w:rsidRPr="007F6575">
        <w:t xml:space="preserve"> All toys and equipment must meet the relevant safety standards set out in the </w:t>
      </w:r>
      <w:r w:rsidRPr="007F6575">
        <w:rPr>
          <w:b/>
          <w:bCs/>
        </w:rPr>
        <w:t>Toy Safety Regulations 2011</w:t>
      </w:r>
      <w:r w:rsidRPr="007F6575">
        <w:t xml:space="preserve"> and other applicable guidelines.</w:t>
      </w:r>
    </w:p>
    <w:p w14:paraId="40249051" w14:textId="77777777" w:rsidR="007F6575" w:rsidRPr="007F6575" w:rsidRDefault="007F6575" w:rsidP="007F6575">
      <w:pPr>
        <w:numPr>
          <w:ilvl w:val="0"/>
          <w:numId w:val="2"/>
        </w:numPr>
      </w:pPr>
      <w:r w:rsidRPr="007F6575">
        <w:rPr>
          <w:b/>
          <w:bCs/>
        </w:rPr>
        <w:t>Non-toxic Materials:</w:t>
      </w:r>
      <w:r w:rsidRPr="007F6575">
        <w:t xml:space="preserve"> All toys and play equipment must be made from non-toxic materials and be free from any harmful chemicals.</w:t>
      </w:r>
    </w:p>
    <w:p w14:paraId="55C14C24" w14:textId="14A2F114" w:rsidR="007F6575" w:rsidRPr="007F6575" w:rsidRDefault="007F6575" w:rsidP="007F6575">
      <w:pPr>
        <w:numPr>
          <w:ilvl w:val="0"/>
          <w:numId w:val="2"/>
        </w:numPr>
      </w:pPr>
      <w:r w:rsidRPr="007F6575">
        <w:rPr>
          <w:b/>
          <w:bCs/>
        </w:rPr>
        <w:t>Age-appropriate Equipment:</w:t>
      </w:r>
      <w:r w:rsidRPr="007F6575">
        <w:t xml:space="preserve"> Play materials </w:t>
      </w:r>
      <w:r w:rsidR="002E43A7">
        <w:t>will</w:t>
      </w:r>
      <w:r w:rsidRPr="007F6575">
        <w:t xml:space="preserve"> be suitable for the age and stage of development of the children attending the preschool, ensuring they are both challenging and safe.</w:t>
      </w:r>
    </w:p>
    <w:p w14:paraId="7392DD50" w14:textId="77777777" w:rsidR="007F6575" w:rsidRPr="007F6575" w:rsidRDefault="007F6575" w:rsidP="007F6575">
      <w:pPr>
        <w:rPr>
          <w:b/>
          <w:bCs/>
        </w:rPr>
      </w:pPr>
      <w:r w:rsidRPr="007F6575">
        <w:rPr>
          <w:b/>
          <w:bCs/>
        </w:rPr>
        <w:t>3. Inspection and Maintenance</w:t>
      </w:r>
    </w:p>
    <w:p w14:paraId="644136E7" w14:textId="0A522458" w:rsidR="007F6575" w:rsidRPr="007F6575" w:rsidRDefault="007F6575" w:rsidP="007F6575">
      <w:pPr>
        <w:numPr>
          <w:ilvl w:val="0"/>
          <w:numId w:val="3"/>
        </w:numPr>
      </w:pPr>
      <w:r w:rsidRPr="007F6575">
        <w:rPr>
          <w:b/>
          <w:bCs/>
        </w:rPr>
        <w:t>Regular Inspections:</w:t>
      </w:r>
      <w:r w:rsidRPr="007F6575">
        <w:t xml:space="preserve"> All play equipment and toys </w:t>
      </w:r>
      <w:r w:rsidR="00C22F7A">
        <w:t>will</w:t>
      </w:r>
      <w:r w:rsidRPr="007F6575">
        <w:t xml:space="preserve"> be regularly inspected for safety, including checking for sharp edges, loose parts, or any hazards that could cause harm.</w:t>
      </w:r>
    </w:p>
    <w:p w14:paraId="34E42B0A" w14:textId="6FD06EF6" w:rsidR="007F6575" w:rsidRPr="007F6575" w:rsidRDefault="007F6575" w:rsidP="007F6575">
      <w:pPr>
        <w:numPr>
          <w:ilvl w:val="0"/>
          <w:numId w:val="3"/>
        </w:numPr>
      </w:pPr>
      <w:r w:rsidRPr="007F6575">
        <w:rPr>
          <w:b/>
          <w:bCs/>
        </w:rPr>
        <w:t>Cleaning and Hygiene:</w:t>
      </w:r>
      <w:r w:rsidRPr="007F6575">
        <w:t xml:space="preserve"> Play equipment and toys </w:t>
      </w:r>
      <w:r w:rsidR="00C22F7A">
        <w:t xml:space="preserve">will </w:t>
      </w:r>
      <w:r w:rsidRPr="007F6575">
        <w:t>be cleaned and saniti</w:t>
      </w:r>
      <w:r w:rsidR="00D52929">
        <w:t>s</w:t>
      </w:r>
      <w:r w:rsidRPr="007F6575">
        <w:t xml:space="preserve">ed regularly to prevent the spread of germs and to maintain a hygienic environment. </w:t>
      </w:r>
    </w:p>
    <w:p w14:paraId="3053E06C" w14:textId="0B0669EF" w:rsidR="007F6575" w:rsidRPr="007F6575" w:rsidRDefault="007F6575" w:rsidP="007F6575">
      <w:pPr>
        <w:numPr>
          <w:ilvl w:val="0"/>
          <w:numId w:val="3"/>
        </w:numPr>
      </w:pPr>
      <w:r w:rsidRPr="007F6575">
        <w:rPr>
          <w:b/>
          <w:bCs/>
        </w:rPr>
        <w:t>Maintenance:</w:t>
      </w:r>
      <w:r w:rsidRPr="007F6575">
        <w:t xml:space="preserve"> Any broken or damaged toys or equipment </w:t>
      </w:r>
      <w:r w:rsidR="001B43F9">
        <w:t xml:space="preserve">will </w:t>
      </w:r>
      <w:r w:rsidRPr="007F6575">
        <w:t>be removed from play areas immediately and repaired or replaced as needed.</w:t>
      </w:r>
    </w:p>
    <w:p w14:paraId="1CD55525" w14:textId="77777777" w:rsidR="007F6575" w:rsidRPr="007F6575" w:rsidRDefault="007F6575" w:rsidP="007F6575">
      <w:pPr>
        <w:rPr>
          <w:b/>
          <w:bCs/>
        </w:rPr>
      </w:pPr>
      <w:r w:rsidRPr="007F6575">
        <w:rPr>
          <w:b/>
          <w:bCs/>
        </w:rPr>
        <w:t>4. Storage of Equipment</w:t>
      </w:r>
    </w:p>
    <w:p w14:paraId="3F3031FA" w14:textId="1FF604DB" w:rsidR="007F6575" w:rsidRPr="007F6575" w:rsidRDefault="007F6575" w:rsidP="007F6575">
      <w:pPr>
        <w:numPr>
          <w:ilvl w:val="0"/>
          <w:numId w:val="4"/>
        </w:numPr>
      </w:pPr>
      <w:r w:rsidRPr="007F6575">
        <w:rPr>
          <w:b/>
          <w:bCs/>
        </w:rPr>
        <w:t>Safe Storage:</w:t>
      </w:r>
      <w:r w:rsidRPr="007F6575">
        <w:t xml:space="preserve"> Play equipment and toys </w:t>
      </w:r>
      <w:r w:rsidR="00BF2FF1">
        <w:t xml:space="preserve">will </w:t>
      </w:r>
      <w:r w:rsidRPr="007F6575">
        <w:t xml:space="preserve">be stored in a safe manner to prevent accidents. Sharp items </w:t>
      </w:r>
      <w:r w:rsidR="000B6B82">
        <w:t>will</w:t>
      </w:r>
      <w:r w:rsidRPr="007F6575">
        <w:t xml:space="preserve"> be kept out of children’s reach, and toys </w:t>
      </w:r>
      <w:r w:rsidR="000B6B82">
        <w:t>will</w:t>
      </w:r>
      <w:r w:rsidRPr="007F6575">
        <w:t xml:space="preserve"> be organi</w:t>
      </w:r>
      <w:r w:rsidR="00D52929">
        <w:t>s</w:t>
      </w:r>
      <w:r w:rsidRPr="007F6575">
        <w:t>ed in a way that is easy to access but does not pose a tripping hazard.</w:t>
      </w:r>
    </w:p>
    <w:p w14:paraId="36FA0CE0" w14:textId="2CDEC892" w:rsidR="007F6575" w:rsidRPr="007F6575" w:rsidRDefault="007F6575" w:rsidP="007F6575">
      <w:pPr>
        <w:numPr>
          <w:ilvl w:val="0"/>
          <w:numId w:val="4"/>
        </w:numPr>
      </w:pPr>
      <w:r w:rsidRPr="007F6575">
        <w:rPr>
          <w:b/>
          <w:bCs/>
        </w:rPr>
        <w:t>Accessible for Children:</w:t>
      </w:r>
      <w:r w:rsidRPr="007F6575">
        <w:t xml:space="preserve"> Toys</w:t>
      </w:r>
      <w:r w:rsidR="000B6B82">
        <w:t xml:space="preserve"> and </w:t>
      </w:r>
      <w:r w:rsidR="00653884">
        <w:t>activities</w:t>
      </w:r>
      <w:r w:rsidRPr="007F6575">
        <w:t xml:space="preserve"> </w:t>
      </w:r>
      <w:r w:rsidR="000B6B82">
        <w:t xml:space="preserve">will </w:t>
      </w:r>
      <w:r w:rsidRPr="007F6575">
        <w:t>be stored at a height that children can access safely, promoting independence and choice in play.</w:t>
      </w:r>
    </w:p>
    <w:p w14:paraId="31CCCB09" w14:textId="77777777" w:rsidR="007F6575" w:rsidRPr="007F6575" w:rsidRDefault="007F6575" w:rsidP="007F6575">
      <w:pPr>
        <w:rPr>
          <w:b/>
          <w:bCs/>
        </w:rPr>
      </w:pPr>
      <w:r w:rsidRPr="007F6575">
        <w:rPr>
          <w:b/>
          <w:bCs/>
        </w:rPr>
        <w:t>5. Supervision During Play</w:t>
      </w:r>
    </w:p>
    <w:p w14:paraId="1895F40F" w14:textId="0C582F14" w:rsidR="007F6575" w:rsidRPr="007F6575" w:rsidRDefault="007F6575" w:rsidP="007F6575">
      <w:pPr>
        <w:numPr>
          <w:ilvl w:val="0"/>
          <w:numId w:val="5"/>
        </w:numPr>
      </w:pPr>
      <w:r w:rsidRPr="007F6575">
        <w:rPr>
          <w:b/>
          <w:bCs/>
        </w:rPr>
        <w:t>Adult Supervision:</w:t>
      </w:r>
      <w:r w:rsidRPr="007F6575">
        <w:t xml:space="preserve"> Children </w:t>
      </w:r>
      <w:r w:rsidR="00552792">
        <w:t xml:space="preserve">will be </w:t>
      </w:r>
      <w:r w:rsidRPr="007F6575">
        <w:t xml:space="preserve">supervised at all times while using play equipment and toys to ensure their safety. Adults </w:t>
      </w:r>
      <w:r w:rsidR="00552792">
        <w:t>will</w:t>
      </w:r>
      <w:r w:rsidRPr="007F6575">
        <w:t xml:space="preserve"> intervene if necessary to prevent any misuse or unsafe </w:t>
      </w:r>
      <w:r w:rsidR="00552792" w:rsidRPr="007F6575">
        <w:t>behaviour</w:t>
      </w:r>
      <w:r w:rsidRPr="007F6575">
        <w:t>.</w:t>
      </w:r>
    </w:p>
    <w:p w14:paraId="4BC0AA7B" w14:textId="0C6B648D" w:rsidR="007F6575" w:rsidRPr="007F6575" w:rsidRDefault="007F6575" w:rsidP="007F6575">
      <w:pPr>
        <w:numPr>
          <w:ilvl w:val="0"/>
          <w:numId w:val="5"/>
        </w:numPr>
      </w:pPr>
      <w:r w:rsidRPr="007F6575">
        <w:rPr>
          <w:b/>
          <w:bCs/>
        </w:rPr>
        <w:t>Guidance for Safe Use:</w:t>
      </w:r>
      <w:r w:rsidRPr="007F6575">
        <w:t xml:space="preserve"> Staff </w:t>
      </w:r>
      <w:r w:rsidR="00552792">
        <w:t>will</w:t>
      </w:r>
      <w:r w:rsidRPr="007F6575">
        <w:t xml:space="preserve"> provide guidance to children on how to safely use play equipment and toys, especially for more complex or potentially dangerous items (e.g., climbing structures, small parts).</w:t>
      </w:r>
    </w:p>
    <w:p w14:paraId="5FFFA688" w14:textId="77777777" w:rsidR="00D308EA" w:rsidRDefault="00D308EA" w:rsidP="007F6575">
      <w:pPr>
        <w:rPr>
          <w:b/>
          <w:bCs/>
        </w:rPr>
      </w:pPr>
    </w:p>
    <w:p w14:paraId="39591204" w14:textId="20A473EA" w:rsidR="007F6575" w:rsidRPr="007F6575" w:rsidRDefault="007F6575" w:rsidP="007F6575">
      <w:pPr>
        <w:rPr>
          <w:b/>
          <w:bCs/>
        </w:rPr>
      </w:pPr>
      <w:r w:rsidRPr="007F6575">
        <w:rPr>
          <w:b/>
          <w:bCs/>
        </w:rPr>
        <w:t>6. Inclusive Play</w:t>
      </w:r>
    </w:p>
    <w:p w14:paraId="2914FB6C" w14:textId="7F14E925" w:rsidR="007F6575" w:rsidRPr="007F6575" w:rsidRDefault="007F6575" w:rsidP="007F6575">
      <w:pPr>
        <w:numPr>
          <w:ilvl w:val="0"/>
          <w:numId w:val="6"/>
        </w:numPr>
      </w:pPr>
      <w:r w:rsidRPr="007F6575">
        <w:rPr>
          <w:b/>
          <w:bCs/>
        </w:rPr>
        <w:t>Diverse Equipment:</w:t>
      </w:r>
      <w:r w:rsidRPr="007F6575">
        <w:t xml:space="preserve"> </w:t>
      </w:r>
      <w:r w:rsidR="00630810">
        <w:t>Fledgling’s p</w:t>
      </w:r>
      <w:r w:rsidRPr="007F6575">
        <w:t>lay equipment and toys reflect a diverse range of cultures, abilities, and interests, ensuring that all children feel included and have equal opportunities for learning and play.</w:t>
      </w:r>
    </w:p>
    <w:p w14:paraId="24FE1B27" w14:textId="75C4EC1D" w:rsidR="007F6575" w:rsidRDefault="007F6575" w:rsidP="007F6575">
      <w:pPr>
        <w:numPr>
          <w:ilvl w:val="0"/>
          <w:numId w:val="6"/>
        </w:numPr>
      </w:pPr>
      <w:r w:rsidRPr="007F6575">
        <w:rPr>
          <w:b/>
          <w:bCs/>
        </w:rPr>
        <w:t>Encouraging Exploration:</w:t>
      </w:r>
      <w:r w:rsidRPr="007F6575">
        <w:t xml:space="preserve"> </w:t>
      </w:r>
      <w:r w:rsidR="00630810">
        <w:t xml:space="preserve">Our </w:t>
      </w:r>
      <w:r w:rsidR="002B2905">
        <w:t>toys</w:t>
      </w:r>
      <w:r w:rsidR="002B2905" w:rsidRPr="007F6575">
        <w:t xml:space="preserve"> encourage</w:t>
      </w:r>
      <w:r w:rsidRPr="007F6575">
        <w:t xml:space="preserve"> exploration, creativity, and development across all areas of learning</w:t>
      </w:r>
      <w:r w:rsidR="003E7885">
        <w:t xml:space="preserve">. </w:t>
      </w:r>
      <w:r w:rsidR="002B2905">
        <w:t xml:space="preserve">We </w:t>
      </w:r>
      <w:r w:rsidR="005C4CD5">
        <w:t xml:space="preserve">will regularly assess the need for additional or specific toys for children with SEND, </w:t>
      </w:r>
      <w:r w:rsidR="00AA1914">
        <w:t>ensuring these children are supported in their development.</w:t>
      </w:r>
    </w:p>
    <w:p w14:paraId="2CB9A64F" w14:textId="1659D640" w:rsidR="002F482B" w:rsidRDefault="006A44EE" w:rsidP="002F482B">
      <w:pPr>
        <w:rPr>
          <w:b/>
          <w:bCs/>
        </w:rPr>
      </w:pPr>
      <w:r>
        <w:rPr>
          <w:b/>
          <w:bCs/>
        </w:rPr>
        <w:t>7.Outdoor Play Equipment</w:t>
      </w:r>
    </w:p>
    <w:p w14:paraId="51033ED9" w14:textId="153EBB22" w:rsidR="006A44EE" w:rsidRPr="00DF3FCB" w:rsidRDefault="006A44EE" w:rsidP="00DF3FCB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Outdoor play equipment </w:t>
      </w:r>
      <w:r w:rsidR="007B3C5D">
        <w:t>will be regularly checked for safety, and maintenance schedules will be adhered to.</w:t>
      </w:r>
    </w:p>
    <w:p w14:paraId="1A1D7148" w14:textId="46D1EE19" w:rsidR="007B3C5D" w:rsidRPr="00DF3FCB" w:rsidRDefault="000546C5" w:rsidP="00DF3FCB">
      <w:pPr>
        <w:ind w:left="1440"/>
        <w:rPr>
          <w:b/>
          <w:bCs/>
        </w:rPr>
      </w:pPr>
      <w:r>
        <w:t>All outdoor play equipment will be suitable for the age group and deve</w:t>
      </w:r>
      <w:r w:rsidR="00413C8C">
        <w:t>lopment of the children.</w:t>
      </w:r>
    </w:p>
    <w:p w14:paraId="77298D5F" w14:textId="3BDA5AF5" w:rsidR="00413C8C" w:rsidRDefault="00413C8C" w:rsidP="00413C8C">
      <w:pPr>
        <w:rPr>
          <w:b/>
          <w:bCs/>
        </w:rPr>
      </w:pPr>
      <w:r>
        <w:rPr>
          <w:b/>
          <w:bCs/>
        </w:rPr>
        <w:t xml:space="preserve">8. Risk Assessment </w:t>
      </w:r>
    </w:p>
    <w:p w14:paraId="2DAE09F5" w14:textId="285E3763" w:rsidR="00413C8C" w:rsidRPr="00CB7122" w:rsidRDefault="00B43F35" w:rsidP="00DF3FCB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Regular risk assessments will be carried out for all play equipment </w:t>
      </w:r>
      <w:r w:rsidR="00CB7122">
        <w:t xml:space="preserve">and toys, and all identified risks will be addressed promptly. </w:t>
      </w:r>
    </w:p>
    <w:p w14:paraId="56393B81" w14:textId="1F13DEB7" w:rsidR="00CB7122" w:rsidRPr="006E7B0B" w:rsidRDefault="00CB7122" w:rsidP="00DF3FCB">
      <w:pPr>
        <w:pStyle w:val="ListParagraph"/>
        <w:numPr>
          <w:ilvl w:val="0"/>
          <w:numId w:val="8"/>
        </w:numPr>
        <w:rPr>
          <w:b/>
          <w:bCs/>
        </w:rPr>
      </w:pPr>
      <w:r>
        <w:t>A record of risk assessments will be kept and reviewed periodically to ensure ongoing safety</w:t>
      </w:r>
      <w:r w:rsidR="006E7B0B">
        <w:t xml:space="preserve"> and appropriateness.</w:t>
      </w:r>
    </w:p>
    <w:p w14:paraId="20B01BBF" w14:textId="27CF0EE6" w:rsidR="006E7B0B" w:rsidRDefault="006E7B0B" w:rsidP="006E7B0B">
      <w:pPr>
        <w:rPr>
          <w:b/>
          <w:bCs/>
        </w:rPr>
      </w:pPr>
      <w:r>
        <w:rPr>
          <w:b/>
          <w:bCs/>
        </w:rPr>
        <w:t>9. Staff Training</w:t>
      </w:r>
    </w:p>
    <w:p w14:paraId="686B4CF0" w14:textId="49631AE5" w:rsidR="006E7B0B" w:rsidRPr="003B0CD5" w:rsidRDefault="00AD7184" w:rsidP="00AD7184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Staff will receive regular training </w:t>
      </w:r>
      <w:r w:rsidR="003B0CD5">
        <w:t xml:space="preserve">on how to safely supervise children while using equipment and toys. </w:t>
      </w:r>
    </w:p>
    <w:p w14:paraId="2B6E83C0" w14:textId="01B63552" w:rsidR="003B0CD5" w:rsidRPr="00877946" w:rsidRDefault="003B0CD5" w:rsidP="00AD7184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They will also receive training </w:t>
      </w:r>
      <w:r w:rsidR="002F5AC2">
        <w:t xml:space="preserve">on how to identify age-appropriate toys and activities to support child development. </w:t>
      </w:r>
    </w:p>
    <w:p w14:paraId="03F8023F" w14:textId="169848B7" w:rsidR="00877946" w:rsidRDefault="00877946" w:rsidP="00877946">
      <w:pPr>
        <w:rPr>
          <w:b/>
          <w:bCs/>
        </w:rPr>
      </w:pPr>
      <w:r>
        <w:rPr>
          <w:b/>
          <w:bCs/>
        </w:rPr>
        <w:t>10.  Parent and Carer Involvement</w:t>
      </w:r>
    </w:p>
    <w:p w14:paraId="67FCE662" w14:textId="39165E6D" w:rsidR="00877946" w:rsidRPr="00D557A5" w:rsidRDefault="0057349D" w:rsidP="00877946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Parents/carers will be encouraged to contribute to the provision of play materials </w:t>
      </w:r>
      <w:r w:rsidR="00D557A5">
        <w:t>through donations of suitable items.</w:t>
      </w:r>
    </w:p>
    <w:p w14:paraId="417E1920" w14:textId="31036764" w:rsidR="00D557A5" w:rsidRPr="00862A94" w:rsidRDefault="00D557A5" w:rsidP="00877946">
      <w:pPr>
        <w:pStyle w:val="ListParagraph"/>
        <w:numPr>
          <w:ilvl w:val="0"/>
          <w:numId w:val="10"/>
        </w:numPr>
        <w:rPr>
          <w:b/>
          <w:bCs/>
        </w:rPr>
      </w:pPr>
      <w:r>
        <w:t>The policy will be shared with parents, ensuring the understanding and importance of safe and developmentally appropriate play.</w:t>
      </w:r>
    </w:p>
    <w:p w14:paraId="4F862D1A" w14:textId="53889858" w:rsidR="00862A94" w:rsidRPr="00184EE7" w:rsidRDefault="00184EE7" w:rsidP="00184EE7">
      <w:r>
        <w:t xml:space="preserve">This policy will be reviewed annually </w:t>
      </w:r>
      <w:r w:rsidR="000E4902">
        <w:t>to ensure its effectiveness and compliance with</w:t>
      </w:r>
      <w:r w:rsidR="00653884">
        <w:t xml:space="preserve"> current regulations and updated where necessary.</w:t>
      </w:r>
    </w:p>
    <w:p w14:paraId="4B800ED5" w14:textId="77777777" w:rsidR="00862A94" w:rsidRPr="00862A94" w:rsidRDefault="00862A94" w:rsidP="00862A94">
      <w:pPr>
        <w:rPr>
          <w:b/>
          <w:bCs/>
        </w:rPr>
      </w:pPr>
    </w:p>
    <w:p w14:paraId="6FEF78F5" w14:textId="77777777" w:rsidR="00AA1914" w:rsidRPr="007F6575" w:rsidRDefault="00AA1914" w:rsidP="00AA1914">
      <w:pPr>
        <w:ind w:left="720"/>
      </w:pPr>
    </w:p>
    <w:p w14:paraId="4364747E" w14:textId="77777777" w:rsidR="007F6575" w:rsidRPr="007F6575" w:rsidRDefault="007F6575" w:rsidP="007F6575">
      <w:pPr>
        <w:rPr>
          <w:vanish/>
        </w:rPr>
      </w:pPr>
      <w:r w:rsidRPr="007F6575">
        <w:rPr>
          <w:vanish/>
        </w:rPr>
        <w:t>Top of Form</w:t>
      </w:r>
    </w:p>
    <w:p w14:paraId="7FD5F0FE" w14:textId="7BBF8360" w:rsidR="007F6575" w:rsidRPr="007F6575" w:rsidRDefault="007F6575" w:rsidP="007F6575"/>
    <w:p w14:paraId="4D8B3DB4" w14:textId="77777777" w:rsidR="007F6575" w:rsidRPr="007F6575" w:rsidRDefault="007F6575" w:rsidP="007F6575">
      <w:pPr>
        <w:rPr>
          <w:vanish/>
        </w:rPr>
      </w:pPr>
      <w:r w:rsidRPr="007F6575">
        <w:rPr>
          <w:vanish/>
        </w:rPr>
        <w:t>Bottom of Form</w:t>
      </w:r>
    </w:p>
    <w:p w14:paraId="11478F3A" w14:textId="5D3CACD6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F81"/>
    <w:multiLevelType w:val="multilevel"/>
    <w:tmpl w:val="441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C4079"/>
    <w:multiLevelType w:val="hybridMultilevel"/>
    <w:tmpl w:val="53F688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6E6372"/>
    <w:multiLevelType w:val="multilevel"/>
    <w:tmpl w:val="97DE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F1E1B"/>
    <w:multiLevelType w:val="multilevel"/>
    <w:tmpl w:val="73D4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30C65"/>
    <w:multiLevelType w:val="hybridMultilevel"/>
    <w:tmpl w:val="936624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742BD2"/>
    <w:multiLevelType w:val="multilevel"/>
    <w:tmpl w:val="9BCE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B1986"/>
    <w:multiLevelType w:val="multilevel"/>
    <w:tmpl w:val="B850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611CC"/>
    <w:multiLevelType w:val="hybridMultilevel"/>
    <w:tmpl w:val="E3E6A8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AE78C5"/>
    <w:multiLevelType w:val="multilevel"/>
    <w:tmpl w:val="E604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F19BF"/>
    <w:multiLevelType w:val="hybridMultilevel"/>
    <w:tmpl w:val="02561B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5858469">
    <w:abstractNumId w:val="5"/>
  </w:num>
  <w:num w:numId="2" w16cid:durableId="1390809009">
    <w:abstractNumId w:val="0"/>
  </w:num>
  <w:num w:numId="3" w16cid:durableId="1601647308">
    <w:abstractNumId w:val="3"/>
  </w:num>
  <w:num w:numId="4" w16cid:durableId="748381181">
    <w:abstractNumId w:val="8"/>
  </w:num>
  <w:num w:numId="5" w16cid:durableId="544954235">
    <w:abstractNumId w:val="2"/>
  </w:num>
  <w:num w:numId="6" w16cid:durableId="866257496">
    <w:abstractNumId w:val="6"/>
  </w:num>
  <w:num w:numId="7" w16cid:durableId="1764645010">
    <w:abstractNumId w:val="1"/>
  </w:num>
  <w:num w:numId="8" w16cid:durableId="1772430025">
    <w:abstractNumId w:val="4"/>
  </w:num>
  <w:num w:numId="9" w16cid:durableId="477577505">
    <w:abstractNumId w:val="7"/>
  </w:num>
  <w:num w:numId="10" w16cid:durableId="2093236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75"/>
    <w:rsid w:val="000546C5"/>
    <w:rsid w:val="000B6B82"/>
    <w:rsid w:val="000E390F"/>
    <w:rsid w:val="000E4902"/>
    <w:rsid w:val="000E6ED0"/>
    <w:rsid w:val="00154D86"/>
    <w:rsid w:val="00184EE7"/>
    <w:rsid w:val="001B43F9"/>
    <w:rsid w:val="002B2905"/>
    <w:rsid w:val="002E43A7"/>
    <w:rsid w:val="002F482B"/>
    <w:rsid w:val="002F5AC2"/>
    <w:rsid w:val="00393D82"/>
    <w:rsid w:val="003B0CD5"/>
    <w:rsid w:val="003E7885"/>
    <w:rsid w:val="00413C8C"/>
    <w:rsid w:val="00552792"/>
    <w:rsid w:val="0057349D"/>
    <w:rsid w:val="005C4CD5"/>
    <w:rsid w:val="005E5624"/>
    <w:rsid w:val="00630810"/>
    <w:rsid w:val="00653884"/>
    <w:rsid w:val="006A44EE"/>
    <w:rsid w:val="006E7B0B"/>
    <w:rsid w:val="007B3C5D"/>
    <w:rsid w:val="007D007C"/>
    <w:rsid w:val="007F6575"/>
    <w:rsid w:val="00862A94"/>
    <w:rsid w:val="00877946"/>
    <w:rsid w:val="008C457C"/>
    <w:rsid w:val="00AA1914"/>
    <w:rsid w:val="00AD7184"/>
    <w:rsid w:val="00B43F35"/>
    <w:rsid w:val="00BA3C6F"/>
    <w:rsid w:val="00BC1E85"/>
    <w:rsid w:val="00BF2FF1"/>
    <w:rsid w:val="00C22F7A"/>
    <w:rsid w:val="00CB7122"/>
    <w:rsid w:val="00D308EA"/>
    <w:rsid w:val="00D52929"/>
    <w:rsid w:val="00D557A5"/>
    <w:rsid w:val="00DF3FCB"/>
    <w:rsid w:val="00E57B25"/>
    <w:rsid w:val="00F67331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F169"/>
  <w15:chartTrackingRefBased/>
  <w15:docId w15:val="{71BA1284-32D4-48D1-A000-94BF8715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0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665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00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0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0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1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8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62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5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88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20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711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7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9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9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8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13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92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704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3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18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9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049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7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0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9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34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1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05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87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8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4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8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1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5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61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17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5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9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2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06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37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46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95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4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05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7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5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15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00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9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7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53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07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5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66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2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23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35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96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6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2</cp:revision>
  <dcterms:created xsi:type="dcterms:W3CDTF">2026-02-02T12:20:00Z</dcterms:created>
  <dcterms:modified xsi:type="dcterms:W3CDTF">2026-02-02T12:20:00Z</dcterms:modified>
</cp:coreProperties>
</file>