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B31F" w14:textId="098660B3" w:rsidR="00D00BE2" w:rsidRDefault="004206CD" w:rsidP="00803AA0">
      <w:r w:rsidRPr="004206CD">
        <w:rPr>
          <w:noProof/>
        </w:rPr>
        <w:drawing>
          <wp:inline distT="0" distB="0" distL="0" distR="0" wp14:anchorId="4259CC06" wp14:editId="0AF5D82D">
            <wp:extent cx="771525" cy="560137"/>
            <wp:effectExtent l="0" t="0" r="0" b="0"/>
            <wp:docPr id="1669064723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64723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63" cy="5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A12">
        <w:t xml:space="preserve">                    </w:t>
      </w:r>
      <w:r w:rsidR="00803AA0" w:rsidRPr="00803AA0">
        <w:rPr>
          <w:b/>
          <w:bCs/>
        </w:rPr>
        <w:t xml:space="preserve">Settling-in </w:t>
      </w:r>
      <w:r w:rsidR="00580187">
        <w:rPr>
          <w:b/>
          <w:bCs/>
        </w:rPr>
        <w:t>to preschool</w:t>
      </w:r>
    </w:p>
    <w:p w14:paraId="3568EC6F" w14:textId="15431F97" w:rsidR="00C4256C" w:rsidRDefault="00803AA0" w:rsidP="00C4256C">
      <w:pPr>
        <w:pStyle w:val="ListParagraph"/>
        <w:numPr>
          <w:ilvl w:val="0"/>
          <w:numId w:val="9"/>
        </w:numPr>
      </w:pPr>
      <w:r w:rsidRPr="00C4256C">
        <w:rPr>
          <w:b/>
          <w:bCs/>
        </w:rPr>
        <w:t>Introduction</w:t>
      </w:r>
      <w:r w:rsidR="007B7A12">
        <w:t xml:space="preserve"> </w:t>
      </w:r>
    </w:p>
    <w:p w14:paraId="70E7A800" w14:textId="40E1E708" w:rsidR="00803AA0" w:rsidRPr="00803AA0" w:rsidRDefault="00803AA0" w:rsidP="00C4256C">
      <w:pPr>
        <w:pStyle w:val="ListParagraph"/>
      </w:pPr>
      <w:r w:rsidRPr="00803AA0">
        <w:t xml:space="preserve">The purpose of this policy is to outline the procedure for helping children settle into preschool and ensuring their transition into </w:t>
      </w:r>
      <w:r w:rsidR="00580187">
        <w:t>our</w:t>
      </w:r>
      <w:r w:rsidRPr="00803AA0">
        <w:t xml:space="preserve"> setting is smooth, secure, and happy. It aims to provide children with a sense of security and promote their emotional well-being as they begin their preschool journey.</w:t>
      </w:r>
    </w:p>
    <w:p w14:paraId="0224FD3B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2. Objective</w:t>
      </w:r>
    </w:p>
    <w:p w14:paraId="6013679F" w14:textId="77777777" w:rsidR="00803AA0" w:rsidRPr="00803AA0" w:rsidRDefault="00803AA0" w:rsidP="00803AA0">
      <w:pPr>
        <w:numPr>
          <w:ilvl w:val="0"/>
          <w:numId w:val="1"/>
        </w:numPr>
      </w:pPr>
      <w:r w:rsidRPr="00803AA0">
        <w:t>To support children in adjusting to their new environment.</w:t>
      </w:r>
    </w:p>
    <w:p w14:paraId="637B1887" w14:textId="77777777" w:rsidR="00803AA0" w:rsidRPr="00803AA0" w:rsidRDefault="00803AA0" w:rsidP="00803AA0">
      <w:pPr>
        <w:numPr>
          <w:ilvl w:val="0"/>
          <w:numId w:val="1"/>
        </w:numPr>
      </w:pPr>
      <w:r w:rsidRPr="00803AA0">
        <w:t>To establish positive relationships between children, parents, and staff.</w:t>
      </w:r>
    </w:p>
    <w:p w14:paraId="0468D4C1" w14:textId="77777777" w:rsidR="00803AA0" w:rsidRPr="00803AA0" w:rsidRDefault="00803AA0" w:rsidP="00803AA0">
      <w:pPr>
        <w:numPr>
          <w:ilvl w:val="0"/>
          <w:numId w:val="1"/>
        </w:numPr>
      </w:pPr>
      <w:r w:rsidRPr="00803AA0">
        <w:t>To ensure that each child is treated as an individual with their unique needs.</w:t>
      </w:r>
    </w:p>
    <w:p w14:paraId="44B69E32" w14:textId="77777777" w:rsidR="00803AA0" w:rsidRPr="00803AA0" w:rsidRDefault="00803AA0" w:rsidP="00803AA0">
      <w:pPr>
        <w:numPr>
          <w:ilvl w:val="0"/>
          <w:numId w:val="1"/>
        </w:numPr>
      </w:pPr>
      <w:r w:rsidRPr="00803AA0">
        <w:t>To promote a warm, welcoming environment where children feel safe and valued.</w:t>
      </w:r>
    </w:p>
    <w:p w14:paraId="2CDFB2D7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3. Legal and Regulatory Framework</w:t>
      </w:r>
    </w:p>
    <w:p w14:paraId="1CDCB14F" w14:textId="77777777" w:rsidR="00803AA0" w:rsidRPr="00803AA0" w:rsidRDefault="00803AA0" w:rsidP="00803AA0">
      <w:r w:rsidRPr="00803AA0">
        <w:t>This policy is based on the requirements of:</w:t>
      </w:r>
    </w:p>
    <w:p w14:paraId="598AD6F3" w14:textId="77777777" w:rsidR="00803AA0" w:rsidRPr="00803AA0" w:rsidRDefault="00803AA0" w:rsidP="00803AA0">
      <w:pPr>
        <w:numPr>
          <w:ilvl w:val="0"/>
          <w:numId w:val="2"/>
        </w:numPr>
      </w:pPr>
      <w:r w:rsidRPr="00803AA0">
        <w:t xml:space="preserve">The </w:t>
      </w:r>
      <w:r w:rsidRPr="00803AA0">
        <w:rPr>
          <w:b/>
          <w:bCs/>
        </w:rPr>
        <w:t>Statutory Framework for the Early Years Foundation Stage (EYFS)</w:t>
      </w:r>
      <w:r w:rsidRPr="00803AA0">
        <w:t>.</w:t>
      </w:r>
    </w:p>
    <w:p w14:paraId="3E650B68" w14:textId="77777777" w:rsidR="00803AA0" w:rsidRPr="00803AA0" w:rsidRDefault="00803AA0" w:rsidP="00803AA0">
      <w:pPr>
        <w:numPr>
          <w:ilvl w:val="0"/>
          <w:numId w:val="2"/>
        </w:numPr>
      </w:pPr>
      <w:r w:rsidRPr="00803AA0">
        <w:t xml:space="preserve">The </w:t>
      </w:r>
      <w:r w:rsidRPr="00803AA0">
        <w:rPr>
          <w:b/>
          <w:bCs/>
        </w:rPr>
        <w:t>Ofsted Early Years Inspection Handbook</w:t>
      </w:r>
      <w:r w:rsidRPr="00803AA0">
        <w:t>.</w:t>
      </w:r>
    </w:p>
    <w:p w14:paraId="45737A89" w14:textId="77777777" w:rsidR="00803AA0" w:rsidRPr="00803AA0" w:rsidRDefault="00803AA0" w:rsidP="00803AA0">
      <w:pPr>
        <w:numPr>
          <w:ilvl w:val="0"/>
          <w:numId w:val="2"/>
        </w:numPr>
      </w:pPr>
      <w:r w:rsidRPr="00803AA0">
        <w:t xml:space="preserve">The </w:t>
      </w:r>
      <w:r w:rsidRPr="00803AA0">
        <w:rPr>
          <w:b/>
          <w:bCs/>
        </w:rPr>
        <w:t>Children Act 1989</w:t>
      </w:r>
      <w:r w:rsidRPr="00803AA0">
        <w:t xml:space="preserve"> and </w:t>
      </w:r>
      <w:r w:rsidRPr="00803AA0">
        <w:rPr>
          <w:b/>
          <w:bCs/>
        </w:rPr>
        <w:t>2004</w:t>
      </w:r>
      <w:r w:rsidRPr="00803AA0">
        <w:t>.</w:t>
      </w:r>
    </w:p>
    <w:p w14:paraId="7A30A6DE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4. Key Principles</w:t>
      </w:r>
    </w:p>
    <w:p w14:paraId="377E8F54" w14:textId="77777777" w:rsidR="00803AA0" w:rsidRPr="00803AA0" w:rsidRDefault="00803AA0" w:rsidP="00803AA0">
      <w:pPr>
        <w:numPr>
          <w:ilvl w:val="0"/>
          <w:numId w:val="3"/>
        </w:numPr>
      </w:pPr>
      <w:r w:rsidRPr="00803AA0">
        <w:rPr>
          <w:b/>
          <w:bCs/>
        </w:rPr>
        <w:t>Key Person Approach</w:t>
      </w:r>
      <w:r w:rsidRPr="00803AA0">
        <w:t>: Each child will be assigned a key person to support them during the settling-in process. The key person will establish a relationship with the child and their family to ensure a smooth transition.</w:t>
      </w:r>
    </w:p>
    <w:p w14:paraId="0D4D6CF3" w14:textId="77777777" w:rsidR="00803AA0" w:rsidRPr="00803AA0" w:rsidRDefault="00803AA0" w:rsidP="00803AA0">
      <w:pPr>
        <w:numPr>
          <w:ilvl w:val="0"/>
          <w:numId w:val="3"/>
        </w:numPr>
      </w:pPr>
      <w:r w:rsidRPr="00803AA0">
        <w:rPr>
          <w:b/>
          <w:bCs/>
        </w:rPr>
        <w:t>Individual Needs</w:t>
      </w:r>
      <w:r w:rsidRPr="00803AA0">
        <w:t>: The settling-in procedure should be flexible and adapted to the needs of each individual child.</w:t>
      </w:r>
    </w:p>
    <w:p w14:paraId="6E595B2D" w14:textId="77777777" w:rsidR="00803AA0" w:rsidRPr="00803AA0" w:rsidRDefault="00803AA0" w:rsidP="00803AA0">
      <w:pPr>
        <w:numPr>
          <w:ilvl w:val="0"/>
          <w:numId w:val="3"/>
        </w:numPr>
      </w:pPr>
      <w:r w:rsidRPr="00803AA0">
        <w:rPr>
          <w:b/>
          <w:bCs/>
        </w:rPr>
        <w:t>Parental Involvement</w:t>
      </w:r>
      <w:r w:rsidRPr="00803AA0">
        <w:t>: Parents/carers are encouraged to participate in the settling-in process, providing insight into their child’s preferences, routines, and comfort strategies.</w:t>
      </w:r>
    </w:p>
    <w:p w14:paraId="750BB053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5. Settling-In Procedure</w:t>
      </w:r>
    </w:p>
    <w:p w14:paraId="5C785E68" w14:textId="77777777" w:rsidR="00803AA0" w:rsidRPr="00803AA0" w:rsidRDefault="00803AA0" w:rsidP="00803AA0">
      <w:pPr>
        <w:numPr>
          <w:ilvl w:val="0"/>
          <w:numId w:val="4"/>
        </w:numPr>
      </w:pPr>
      <w:r w:rsidRPr="00803AA0">
        <w:rPr>
          <w:b/>
          <w:bCs/>
        </w:rPr>
        <w:t>Pre-Start Communication</w:t>
      </w:r>
      <w:r w:rsidRPr="00803AA0">
        <w:t>:</w:t>
      </w:r>
    </w:p>
    <w:p w14:paraId="10CA982C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Parents will be invited to visit the setting with their child prior to starting. This visit will allow the child to familiarise themselves with the environment, staff, and other children.</w:t>
      </w:r>
    </w:p>
    <w:p w14:paraId="473C8209" w14:textId="04A2E16C" w:rsidR="00803AA0" w:rsidRPr="00803AA0" w:rsidRDefault="00803AA0" w:rsidP="00803AA0">
      <w:pPr>
        <w:numPr>
          <w:ilvl w:val="1"/>
          <w:numId w:val="4"/>
        </w:numPr>
      </w:pPr>
      <w:r w:rsidRPr="00803AA0">
        <w:t>Parents will complete relevant paperwork (e.g., consent forms, medical information, emergency contact details).</w:t>
      </w:r>
      <w:r w:rsidR="009A4F4C">
        <w:t xml:space="preserve"> This will be completed on our system My Montessori Child (MMC) </w:t>
      </w:r>
    </w:p>
    <w:p w14:paraId="775579FE" w14:textId="5CD88DE0" w:rsidR="00803AA0" w:rsidRPr="00803AA0" w:rsidRDefault="00803AA0" w:rsidP="00803AA0">
      <w:pPr>
        <w:numPr>
          <w:ilvl w:val="1"/>
          <w:numId w:val="4"/>
        </w:numPr>
      </w:pPr>
      <w:r w:rsidRPr="00803AA0">
        <w:lastRenderedPageBreak/>
        <w:t xml:space="preserve">The </w:t>
      </w:r>
      <w:r w:rsidR="009A4F4C">
        <w:t xml:space="preserve">MMC system </w:t>
      </w:r>
      <w:r w:rsidRPr="00803AA0">
        <w:t xml:space="preserve">will </w:t>
      </w:r>
      <w:r w:rsidR="009A4F4C">
        <w:t xml:space="preserve">ask parents to complete </w:t>
      </w:r>
      <w:r w:rsidRPr="00803AA0">
        <w:t>information about the child's likes, dislikes, routines, and any other important details.</w:t>
      </w:r>
    </w:p>
    <w:p w14:paraId="2536069A" w14:textId="77777777" w:rsidR="00803AA0" w:rsidRPr="00803AA0" w:rsidRDefault="00803AA0" w:rsidP="00803AA0">
      <w:pPr>
        <w:numPr>
          <w:ilvl w:val="0"/>
          <w:numId w:val="4"/>
        </w:numPr>
      </w:pPr>
      <w:r w:rsidRPr="00803AA0">
        <w:rPr>
          <w:b/>
          <w:bCs/>
        </w:rPr>
        <w:t>The First Day</w:t>
      </w:r>
      <w:r w:rsidRPr="00803AA0">
        <w:t>:</w:t>
      </w:r>
    </w:p>
    <w:p w14:paraId="24A80934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On the child’s first day, parents are welcome to stay for a short period to help ease the child into the setting. The length of time parents stay will depend on the child’s needs.</w:t>
      </w:r>
    </w:p>
    <w:p w14:paraId="5D75DFC3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Staff will encourage a positive and calm approach, offering reassurance to both the child and the parent.</w:t>
      </w:r>
    </w:p>
    <w:p w14:paraId="0E162DCF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The child’s key person will spend time with them and offer comfort, distraction, and attention to help them feel settled.</w:t>
      </w:r>
    </w:p>
    <w:p w14:paraId="03E81C3E" w14:textId="77777777" w:rsidR="00803AA0" w:rsidRPr="00803AA0" w:rsidRDefault="00803AA0" w:rsidP="00803AA0">
      <w:pPr>
        <w:numPr>
          <w:ilvl w:val="0"/>
          <w:numId w:val="4"/>
        </w:numPr>
      </w:pPr>
      <w:r w:rsidRPr="00803AA0">
        <w:rPr>
          <w:b/>
          <w:bCs/>
        </w:rPr>
        <w:t>Gradual Separation</w:t>
      </w:r>
      <w:r w:rsidRPr="00803AA0">
        <w:t>:</w:t>
      </w:r>
    </w:p>
    <w:p w14:paraId="7A903948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For children who may find separation from their parents difficult, a gradual separation process is recommended. This might include shorter sessions that gradually increase in length over several days.</w:t>
      </w:r>
    </w:p>
    <w:p w14:paraId="09F2794B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Parents are encouraged to discuss their child’s emotional needs with the staff so that an appropriate settling-in plan can be developed.</w:t>
      </w:r>
    </w:p>
    <w:p w14:paraId="3623E8B8" w14:textId="77777777" w:rsidR="00803AA0" w:rsidRPr="00803AA0" w:rsidRDefault="00803AA0" w:rsidP="00803AA0">
      <w:pPr>
        <w:numPr>
          <w:ilvl w:val="0"/>
          <w:numId w:val="4"/>
        </w:numPr>
      </w:pPr>
      <w:r w:rsidRPr="00803AA0">
        <w:rPr>
          <w:b/>
          <w:bCs/>
        </w:rPr>
        <w:t>Ongoing Support</w:t>
      </w:r>
      <w:r w:rsidRPr="00803AA0">
        <w:t>:</w:t>
      </w:r>
    </w:p>
    <w:p w14:paraId="1AA3B6B5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Staff will monitor each child’s emotional well-being and comfort levels and adapt the settling-in procedure accordingly.</w:t>
      </w:r>
    </w:p>
    <w:p w14:paraId="15A50BC2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If a child is distressed, staff will provide comfort and reassurance, working closely with parents to resolve any issues.</w:t>
      </w:r>
    </w:p>
    <w:p w14:paraId="77C0C852" w14:textId="77777777" w:rsidR="00803AA0" w:rsidRPr="00803AA0" w:rsidRDefault="00803AA0" w:rsidP="00803AA0">
      <w:pPr>
        <w:numPr>
          <w:ilvl w:val="1"/>
          <w:numId w:val="4"/>
        </w:numPr>
      </w:pPr>
      <w:r w:rsidRPr="00803AA0">
        <w:t>Staff will keep parents informed about how their child is settling in and share any positive experiences or concerns.</w:t>
      </w:r>
    </w:p>
    <w:p w14:paraId="39D1F07E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6. Role of the Key Person</w:t>
      </w:r>
    </w:p>
    <w:p w14:paraId="4603F19B" w14:textId="77777777" w:rsidR="00803AA0" w:rsidRPr="00803AA0" w:rsidRDefault="00803AA0" w:rsidP="00803AA0">
      <w:pPr>
        <w:numPr>
          <w:ilvl w:val="0"/>
          <w:numId w:val="5"/>
        </w:numPr>
      </w:pPr>
      <w:r w:rsidRPr="00803AA0">
        <w:t>The key person will build a strong bond with the child, providing consistent emotional support and developing a relationship based on trust.</w:t>
      </w:r>
    </w:p>
    <w:p w14:paraId="2058AD5D" w14:textId="77777777" w:rsidR="00803AA0" w:rsidRPr="00803AA0" w:rsidRDefault="00803AA0" w:rsidP="00803AA0">
      <w:pPr>
        <w:numPr>
          <w:ilvl w:val="0"/>
          <w:numId w:val="5"/>
        </w:numPr>
      </w:pPr>
      <w:r w:rsidRPr="00803AA0">
        <w:t>The key person will be responsible for supporting the child during the settling-in period and will communicate regularly with parents about the child’s progress.</w:t>
      </w:r>
    </w:p>
    <w:p w14:paraId="04FF8B66" w14:textId="77777777" w:rsidR="00803AA0" w:rsidRPr="00803AA0" w:rsidRDefault="00803AA0" w:rsidP="00803AA0">
      <w:pPr>
        <w:numPr>
          <w:ilvl w:val="0"/>
          <w:numId w:val="5"/>
        </w:numPr>
      </w:pPr>
      <w:r w:rsidRPr="00803AA0">
        <w:t>The key person will also provide a transition plan if necessary, adjusting the schedule or environment to meet the child's needs.</w:t>
      </w:r>
    </w:p>
    <w:p w14:paraId="5A938DE3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7. Parental Involvement and Communication</w:t>
      </w:r>
    </w:p>
    <w:p w14:paraId="69B72264" w14:textId="77777777" w:rsidR="00803AA0" w:rsidRPr="00803AA0" w:rsidRDefault="00803AA0" w:rsidP="00803AA0">
      <w:pPr>
        <w:numPr>
          <w:ilvl w:val="0"/>
          <w:numId w:val="6"/>
        </w:numPr>
      </w:pPr>
      <w:r w:rsidRPr="00803AA0">
        <w:t>Parents will be encouraged to stay in close communication with staff throughout the settling-in process.</w:t>
      </w:r>
    </w:p>
    <w:p w14:paraId="31AF49DE" w14:textId="77777777" w:rsidR="00803AA0" w:rsidRPr="00803AA0" w:rsidRDefault="00803AA0" w:rsidP="00803AA0">
      <w:pPr>
        <w:numPr>
          <w:ilvl w:val="0"/>
          <w:numId w:val="6"/>
        </w:numPr>
      </w:pPr>
      <w:r w:rsidRPr="00803AA0">
        <w:t>The setting will provide regular updates on how the child is adjusting and will be available to address any parental concerns or questions.</w:t>
      </w:r>
    </w:p>
    <w:p w14:paraId="2CB1A6F0" w14:textId="77777777" w:rsidR="00803AA0" w:rsidRPr="00803AA0" w:rsidRDefault="00803AA0" w:rsidP="00803AA0">
      <w:pPr>
        <w:numPr>
          <w:ilvl w:val="0"/>
          <w:numId w:val="6"/>
        </w:numPr>
      </w:pPr>
      <w:r w:rsidRPr="00803AA0">
        <w:t>Parents will be encouraged to share any information about home routines, as this can help staff to provide continuity of care.</w:t>
      </w:r>
    </w:p>
    <w:p w14:paraId="0BB044D7" w14:textId="77777777" w:rsidR="00881F3E" w:rsidRDefault="00881F3E" w:rsidP="00803AA0">
      <w:pPr>
        <w:rPr>
          <w:b/>
          <w:bCs/>
        </w:rPr>
      </w:pPr>
    </w:p>
    <w:p w14:paraId="33FAE5C1" w14:textId="77777777" w:rsidR="00881F3E" w:rsidRDefault="00881F3E" w:rsidP="00803AA0">
      <w:pPr>
        <w:rPr>
          <w:b/>
          <w:bCs/>
        </w:rPr>
      </w:pPr>
    </w:p>
    <w:p w14:paraId="365DFE22" w14:textId="044DB3E4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8. Monitoring and Reviewing</w:t>
      </w:r>
    </w:p>
    <w:p w14:paraId="4EEB39FD" w14:textId="77777777" w:rsidR="00803AA0" w:rsidRPr="00803AA0" w:rsidRDefault="00803AA0" w:rsidP="00803AA0">
      <w:pPr>
        <w:numPr>
          <w:ilvl w:val="0"/>
          <w:numId w:val="7"/>
        </w:numPr>
      </w:pPr>
      <w:r w:rsidRPr="00803AA0">
        <w:t>The settling-in process will be continuously monitored, and any necessary adjustments will be made to support the child.</w:t>
      </w:r>
    </w:p>
    <w:p w14:paraId="311C7E5F" w14:textId="77777777" w:rsidR="00803AA0" w:rsidRPr="00803AA0" w:rsidRDefault="00803AA0" w:rsidP="00803AA0">
      <w:pPr>
        <w:numPr>
          <w:ilvl w:val="0"/>
          <w:numId w:val="7"/>
        </w:numPr>
      </w:pPr>
      <w:r w:rsidRPr="00803AA0">
        <w:t>After the settling-in period, the key person will review the child’s progress with the parents and staff to ensure the child’s needs are being met.</w:t>
      </w:r>
    </w:p>
    <w:p w14:paraId="2D28C5B9" w14:textId="77777777" w:rsidR="00803AA0" w:rsidRPr="00803AA0" w:rsidRDefault="00803AA0" w:rsidP="00803AA0">
      <w:pPr>
        <w:numPr>
          <w:ilvl w:val="0"/>
          <w:numId w:val="7"/>
        </w:numPr>
      </w:pPr>
      <w:r w:rsidRPr="00803AA0">
        <w:t>The policy will be reviewed annually or as needed to ensure its effectiveness and compliance with Ofsted regulations.</w:t>
      </w:r>
    </w:p>
    <w:p w14:paraId="1036216D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9. Confidentiality and Privacy</w:t>
      </w:r>
    </w:p>
    <w:p w14:paraId="07AD1690" w14:textId="77777777" w:rsidR="00803AA0" w:rsidRPr="00803AA0" w:rsidRDefault="00803AA0" w:rsidP="00803AA0">
      <w:pPr>
        <w:numPr>
          <w:ilvl w:val="0"/>
          <w:numId w:val="8"/>
        </w:numPr>
      </w:pPr>
      <w:r w:rsidRPr="00803AA0">
        <w:t>All information shared by parents about their child will be treated confidentially, in line with data protection regulations (GDPR).</w:t>
      </w:r>
    </w:p>
    <w:p w14:paraId="16473C20" w14:textId="77777777" w:rsidR="00803AA0" w:rsidRPr="00803AA0" w:rsidRDefault="00803AA0" w:rsidP="00803AA0">
      <w:pPr>
        <w:numPr>
          <w:ilvl w:val="0"/>
          <w:numId w:val="8"/>
        </w:numPr>
      </w:pPr>
      <w:r w:rsidRPr="00803AA0">
        <w:t>Staff will be trained to respect family confidentiality, ensuring that any sensitive information remains private.</w:t>
      </w:r>
    </w:p>
    <w:p w14:paraId="45DA58BD" w14:textId="77777777" w:rsidR="00803AA0" w:rsidRPr="00803AA0" w:rsidRDefault="00803AA0" w:rsidP="00803AA0">
      <w:pPr>
        <w:rPr>
          <w:b/>
          <w:bCs/>
        </w:rPr>
      </w:pPr>
      <w:r w:rsidRPr="00803AA0">
        <w:rPr>
          <w:b/>
          <w:bCs/>
        </w:rPr>
        <w:t>10. Conclusion</w:t>
      </w:r>
    </w:p>
    <w:p w14:paraId="648B1E94" w14:textId="77777777" w:rsidR="00803AA0" w:rsidRPr="00803AA0" w:rsidRDefault="00803AA0" w:rsidP="00803AA0">
      <w:r w:rsidRPr="00803AA0">
        <w:t>A well-planned and thoughtful settling-in process is essential for providing children with a positive and supportive start in their preschool journey. By creating a welcoming and secure environment, preschools can help children feel comfortable, confident, and ready to explore and learn.</w:t>
      </w:r>
    </w:p>
    <w:p w14:paraId="4820FE63" w14:textId="77777777" w:rsidR="00803AA0" w:rsidRPr="00803AA0" w:rsidRDefault="00803AA0" w:rsidP="00803AA0">
      <w:r w:rsidRPr="00803AA0">
        <w:t xml:space="preserve">This policy should be reviewed and adapted to meet the individual needs of children and the setting’s specific circumstances, ensuring it aligns with both </w:t>
      </w:r>
      <w:r w:rsidRPr="00803AA0">
        <w:rPr>
          <w:b/>
          <w:bCs/>
        </w:rPr>
        <w:t>EYFS</w:t>
      </w:r>
      <w:r w:rsidRPr="00803AA0">
        <w:t xml:space="preserve"> guidelines and </w:t>
      </w:r>
      <w:r w:rsidRPr="00803AA0">
        <w:rPr>
          <w:b/>
          <w:bCs/>
        </w:rPr>
        <w:t>Ofsted</w:t>
      </w:r>
      <w:r w:rsidRPr="00803AA0">
        <w:t xml:space="preserve"> requirements.</w:t>
      </w:r>
    </w:p>
    <w:p w14:paraId="34CC0803" w14:textId="77777777" w:rsidR="00803AA0" w:rsidRPr="00803AA0" w:rsidRDefault="00000000" w:rsidP="00803AA0">
      <w:r>
        <w:pict w14:anchorId="19BE541C">
          <v:rect id="_x0000_i1025" style="width:0;height:1.5pt" o:hralign="center" o:hrstd="t" o:hr="t" fillcolor="#a0a0a0" stroked="f"/>
        </w:pict>
      </w:r>
    </w:p>
    <w:p w14:paraId="125C3216" w14:textId="7B5A8500" w:rsidR="00803AA0" w:rsidRPr="00803AA0" w:rsidRDefault="0076301B" w:rsidP="00803AA0">
      <w:r>
        <w:t>Last update</w:t>
      </w:r>
      <w:r w:rsidR="00D2599F">
        <w:t>d January 2</w:t>
      </w:r>
      <w:r w:rsidR="00260610">
        <w:t>6</w:t>
      </w:r>
    </w:p>
    <w:p w14:paraId="75FA250B" w14:textId="77777777" w:rsidR="00803AA0" w:rsidRPr="00803AA0" w:rsidRDefault="00803AA0" w:rsidP="00803AA0">
      <w:pPr>
        <w:rPr>
          <w:vanish/>
        </w:rPr>
      </w:pPr>
      <w:r w:rsidRPr="00803AA0">
        <w:rPr>
          <w:vanish/>
        </w:rPr>
        <w:t>Top of Form</w:t>
      </w:r>
    </w:p>
    <w:p w14:paraId="186C19E6" w14:textId="38C2C756" w:rsidR="00803AA0" w:rsidRPr="00803AA0" w:rsidRDefault="00803AA0" w:rsidP="00803AA0"/>
    <w:p w14:paraId="062A4C9F" w14:textId="77777777" w:rsidR="00803AA0" w:rsidRPr="00803AA0" w:rsidRDefault="00803AA0" w:rsidP="00803AA0">
      <w:pPr>
        <w:rPr>
          <w:vanish/>
        </w:rPr>
      </w:pPr>
      <w:r w:rsidRPr="00803AA0">
        <w:rPr>
          <w:vanish/>
        </w:rPr>
        <w:t>Bottom of Form</w:t>
      </w:r>
    </w:p>
    <w:p w14:paraId="2A7438CA" w14:textId="77920B27" w:rsidR="00803AA0" w:rsidRPr="00803AA0" w:rsidRDefault="00803AA0" w:rsidP="00803AA0"/>
    <w:p w14:paraId="38EADCA1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D1"/>
    <w:multiLevelType w:val="multilevel"/>
    <w:tmpl w:val="FC66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1B9C"/>
    <w:multiLevelType w:val="multilevel"/>
    <w:tmpl w:val="D448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71173"/>
    <w:multiLevelType w:val="multilevel"/>
    <w:tmpl w:val="4E0C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B342C"/>
    <w:multiLevelType w:val="multilevel"/>
    <w:tmpl w:val="8E74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C42CD"/>
    <w:multiLevelType w:val="multilevel"/>
    <w:tmpl w:val="C6A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A51FD"/>
    <w:multiLevelType w:val="multilevel"/>
    <w:tmpl w:val="1D2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303A5"/>
    <w:multiLevelType w:val="multilevel"/>
    <w:tmpl w:val="1DC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5278B"/>
    <w:multiLevelType w:val="multilevel"/>
    <w:tmpl w:val="5124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E2334"/>
    <w:multiLevelType w:val="hybridMultilevel"/>
    <w:tmpl w:val="2800ECA8"/>
    <w:lvl w:ilvl="0" w:tplc="B3BE2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339194">
    <w:abstractNumId w:val="7"/>
  </w:num>
  <w:num w:numId="2" w16cid:durableId="1610619476">
    <w:abstractNumId w:val="1"/>
  </w:num>
  <w:num w:numId="3" w16cid:durableId="1157384098">
    <w:abstractNumId w:val="3"/>
  </w:num>
  <w:num w:numId="4" w16cid:durableId="1790732772">
    <w:abstractNumId w:val="5"/>
  </w:num>
  <w:num w:numId="5" w16cid:durableId="1885174480">
    <w:abstractNumId w:val="2"/>
  </w:num>
  <w:num w:numId="6" w16cid:durableId="1278634918">
    <w:abstractNumId w:val="4"/>
  </w:num>
  <w:num w:numId="7" w16cid:durableId="121966661">
    <w:abstractNumId w:val="0"/>
  </w:num>
  <w:num w:numId="8" w16cid:durableId="1942374944">
    <w:abstractNumId w:val="6"/>
  </w:num>
  <w:num w:numId="9" w16cid:durableId="689067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A0"/>
    <w:rsid w:val="00260610"/>
    <w:rsid w:val="004206CD"/>
    <w:rsid w:val="00580187"/>
    <w:rsid w:val="005E5624"/>
    <w:rsid w:val="0062166F"/>
    <w:rsid w:val="0076301B"/>
    <w:rsid w:val="007B7A12"/>
    <w:rsid w:val="00803AA0"/>
    <w:rsid w:val="00873C37"/>
    <w:rsid w:val="00881F3E"/>
    <w:rsid w:val="009A4F4C"/>
    <w:rsid w:val="00B3226F"/>
    <w:rsid w:val="00C4256C"/>
    <w:rsid w:val="00CB5B43"/>
    <w:rsid w:val="00D00BE2"/>
    <w:rsid w:val="00D2599F"/>
    <w:rsid w:val="00E65883"/>
    <w:rsid w:val="00ED12EB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85EF"/>
  <w15:chartTrackingRefBased/>
  <w15:docId w15:val="{B04B4FE0-B563-4949-B879-8C979E8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8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30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0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19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79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6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99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7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5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927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8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8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3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73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40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84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99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0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17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9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7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0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67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34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79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02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1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09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7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92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28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94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93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1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8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0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66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68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27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01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7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80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24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12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78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9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7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6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90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1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1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7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9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2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42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04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8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1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5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13</cp:revision>
  <cp:lastPrinted>2024-12-31T13:18:00Z</cp:lastPrinted>
  <dcterms:created xsi:type="dcterms:W3CDTF">2024-12-22T19:03:00Z</dcterms:created>
  <dcterms:modified xsi:type="dcterms:W3CDTF">2025-09-29T15:45:00Z</dcterms:modified>
</cp:coreProperties>
</file>